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70A" w:rsidRPr="00E15173" w:rsidRDefault="00F5570A" w:rsidP="00F5570A">
      <w:pPr>
        <w:jc w:val="center"/>
        <w:rPr>
          <w:sz w:val="28"/>
          <w:szCs w:val="28"/>
        </w:rPr>
      </w:pPr>
      <w:bookmarkStart w:id="0" w:name="_GoBack"/>
      <w:bookmarkEnd w:id="0"/>
      <w:r w:rsidRPr="00E15173">
        <w:rPr>
          <w:sz w:val="28"/>
          <w:szCs w:val="28"/>
        </w:rPr>
        <w:t>ЗАКЛЮЧЕНИЕ</w:t>
      </w:r>
    </w:p>
    <w:p w:rsidR="00F5570A" w:rsidRPr="00E15173" w:rsidRDefault="00F5570A" w:rsidP="00F5570A">
      <w:pPr>
        <w:jc w:val="center"/>
        <w:rPr>
          <w:sz w:val="28"/>
          <w:szCs w:val="28"/>
        </w:rPr>
      </w:pPr>
      <w:r w:rsidRPr="00E15173">
        <w:rPr>
          <w:sz w:val="28"/>
          <w:szCs w:val="28"/>
        </w:rPr>
        <w:t xml:space="preserve">аналитического отдела аппарата Думы городского округа Тольятти </w:t>
      </w:r>
    </w:p>
    <w:p w:rsidR="00F5570A" w:rsidRPr="00E15173" w:rsidRDefault="00F5570A" w:rsidP="00F5570A">
      <w:pPr>
        <w:jc w:val="center"/>
        <w:rPr>
          <w:sz w:val="28"/>
          <w:szCs w:val="28"/>
        </w:rPr>
      </w:pPr>
    </w:p>
    <w:p w:rsidR="00F5570A" w:rsidRPr="00E15173" w:rsidRDefault="00F5570A" w:rsidP="00F5570A">
      <w:pPr>
        <w:jc w:val="center"/>
        <w:rPr>
          <w:sz w:val="28"/>
          <w:szCs w:val="28"/>
        </w:rPr>
      </w:pPr>
      <w:r w:rsidRPr="00E15173">
        <w:rPr>
          <w:sz w:val="28"/>
          <w:szCs w:val="28"/>
        </w:rPr>
        <w:t xml:space="preserve">на проект решения Думы городского округа Тольятти </w:t>
      </w:r>
    </w:p>
    <w:p w:rsidR="00F5570A" w:rsidRPr="00E15173" w:rsidRDefault="00F5570A" w:rsidP="00F5570A">
      <w:pPr>
        <w:jc w:val="center"/>
        <w:rPr>
          <w:sz w:val="28"/>
          <w:szCs w:val="28"/>
        </w:rPr>
      </w:pPr>
      <w:r w:rsidRPr="00E15173">
        <w:rPr>
          <w:sz w:val="28"/>
          <w:szCs w:val="28"/>
        </w:rPr>
        <w:t xml:space="preserve">«О плане нормотворческой деятельности Думы городского округа Тольятти </w:t>
      </w:r>
    </w:p>
    <w:p w:rsidR="00F5570A" w:rsidRPr="00E15173" w:rsidRDefault="00F5570A" w:rsidP="00F5570A">
      <w:pPr>
        <w:jc w:val="center"/>
        <w:rPr>
          <w:sz w:val="28"/>
          <w:szCs w:val="28"/>
        </w:rPr>
      </w:pPr>
      <w:r w:rsidRPr="00E15173">
        <w:rPr>
          <w:sz w:val="28"/>
          <w:szCs w:val="28"/>
        </w:rPr>
        <w:t xml:space="preserve">на </w:t>
      </w:r>
      <w:r w:rsidRPr="00E15173">
        <w:rPr>
          <w:sz w:val="28"/>
          <w:szCs w:val="28"/>
          <w:lang w:val="en-US"/>
        </w:rPr>
        <w:t>IV</w:t>
      </w:r>
      <w:r w:rsidRPr="00E15173">
        <w:rPr>
          <w:sz w:val="28"/>
          <w:szCs w:val="28"/>
        </w:rPr>
        <w:t xml:space="preserve"> квартал 2024 года»</w:t>
      </w:r>
    </w:p>
    <w:p w:rsidR="00F5570A" w:rsidRPr="00E15173" w:rsidRDefault="00F5570A" w:rsidP="00F5570A">
      <w:pPr>
        <w:jc w:val="center"/>
        <w:rPr>
          <w:sz w:val="28"/>
          <w:szCs w:val="28"/>
        </w:rPr>
      </w:pPr>
      <w:r w:rsidRPr="00E15173">
        <w:rPr>
          <w:sz w:val="28"/>
          <w:szCs w:val="28"/>
        </w:rPr>
        <w:t>(Д - 208  от 24.09.2024 г.)</w:t>
      </w:r>
    </w:p>
    <w:p w:rsidR="00F5570A" w:rsidRPr="00E15173" w:rsidRDefault="00F5570A" w:rsidP="00F5570A">
      <w:pPr>
        <w:jc w:val="center"/>
        <w:rPr>
          <w:sz w:val="28"/>
          <w:szCs w:val="28"/>
        </w:rPr>
      </w:pPr>
    </w:p>
    <w:p w:rsidR="00F5570A" w:rsidRPr="00E15173" w:rsidRDefault="00F5570A" w:rsidP="00F5570A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5173">
        <w:rPr>
          <w:sz w:val="28"/>
          <w:szCs w:val="28"/>
        </w:rPr>
        <w:tab/>
        <w:t xml:space="preserve">На рассмотрение депутатов Думы городского округа Тольятти представлен проект плана нормотворческой деятельности Думы городского округа Тольятти на </w:t>
      </w:r>
      <w:r w:rsidRPr="00E15173">
        <w:rPr>
          <w:sz w:val="28"/>
          <w:szCs w:val="28"/>
          <w:lang w:val="en-US"/>
        </w:rPr>
        <w:t>IV</w:t>
      </w:r>
      <w:r w:rsidRPr="00E15173">
        <w:rPr>
          <w:sz w:val="28"/>
          <w:szCs w:val="28"/>
        </w:rPr>
        <w:t xml:space="preserve"> квартал 2024 года – </w:t>
      </w:r>
      <w:r w:rsidRPr="00E15173">
        <w:rPr>
          <w:i/>
          <w:sz w:val="28"/>
          <w:szCs w:val="28"/>
        </w:rPr>
        <w:t>сроки предоставления документов соблюдены</w:t>
      </w:r>
      <w:r w:rsidRPr="00E15173">
        <w:rPr>
          <w:sz w:val="28"/>
          <w:szCs w:val="28"/>
        </w:rPr>
        <w:t xml:space="preserve">. </w:t>
      </w:r>
    </w:p>
    <w:p w:rsidR="00F5570A" w:rsidRPr="00E15173" w:rsidRDefault="00F5570A" w:rsidP="00F5570A">
      <w:pPr>
        <w:ind w:firstLine="709"/>
        <w:jc w:val="both"/>
        <w:rPr>
          <w:bCs/>
          <w:sz w:val="28"/>
          <w:szCs w:val="28"/>
        </w:rPr>
      </w:pPr>
      <w:r w:rsidRPr="00E15173">
        <w:rPr>
          <w:bCs/>
          <w:sz w:val="28"/>
          <w:szCs w:val="28"/>
        </w:rPr>
        <w:t xml:space="preserve">В соответствии с ч.8 ст.59 Регламента </w:t>
      </w:r>
      <w:r w:rsidRPr="00E15173">
        <w:rPr>
          <w:bCs/>
          <w:i/>
          <w:sz w:val="28"/>
          <w:szCs w:val="28"/>
        </w:rPr>
        <w:t>(решение Думы от 18.10.18г. №3),</w:t>
      </w:r>
      <w:r w:rsidRPr="00E15173">
        <w:rPr>
          <w:bCs/>
          <w:sz w:val="28"/>
          <w:szCs w:val="28"/>
        </w:rPr>
        <w:t xml:space="preserve"> </w:t>
      </w:r>
      <w:r w:rsidRPr="00E15173">
        <w:rPr>
          <w:rFonts w:eastAsia="Calibri"/>
          <w:sz w:val="28"/>
          <w:szCs w:val="28"/>
        </w:rPr>
        <w:t>проекты планов деятельности Думы представляются на первое заседание Думы последнего месяца текущего квартала. Дума, как правило, принимает планы деятельности Думы в первом чтении.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15173">
        <w:rPr>
          <w:sz w:val="28"/>
          <w:szCs w:val="28"/>
        </w:rPr>
        <w:t>В соответствии с ч.2 ст.59 Регламента Думы городского округа Тольятти, план нормотворческой деятельности содержит: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15173">
        <w:rPr>
          <w:rFonts w:eastAsia="Calibri"/>
          <w:sz w:val="28"/>
          <w:szCs w:val="28"/>
        </w:rPr>
        <w:t>1) проекты нормативных правовых актов, принятых в первом чтении;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15173">
        <w:rPr>
          <w:rFonts w:eastAsia="Calibri"/>
          <w:sz w:val="28"/>
          <w:szCs w:val="28"/>
        </w:rPr>
        <w:t>2) планируемые к внесению на рассмотрение Думы проекты нормативных правовых актов о внесении изменений в действующие нормативные правовые акты Думы;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15173">
        <w:rPr>
          <w:rFonts w:eastAsia="Calibri"/>
          <w:sz w:val="28"/>
          <w:szCs w:val="28"/>
        </w:rPr>
        <w:t>3) проекты нормативных правовых актов, планируемые к внесению на рассмотрение Думы;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15173">
        <w:rPr>
          <w:rFonts w:eastAsia="Calibri"/>
          <w:sz w:val="28"/>
          <w:szCs w:val="28"/>
        </w:rPr>
        <w:t>4) проекты нормативных правовых актов по приведению действующих нормативных правовых актов Думы в соответствие с федеральным и областным законодательством;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15173">
        <w:rPr>
          <w:rFonts w:eastAsia="Calibri"/>
          <w:sz w:val="28"/>
          <w:szCs w:val="28"/>
        </w:rPr>
        <w:t>5) проекты законов, планируемые к внесению в Самарскую Губернскую Думу в порядке законодательной инициативы;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15173">
        <w:rPr>
          <w:rFonts w:eastAsia="Calibri"/>
          <w:sz w:val="28"/>
          <w:szCs w:val="28"/>
        </w:rPr>
        <w:t>6) проекты нормативных правовых актов, программ, планируемые главой к внесению на рассмотрение Думы;</w:t>
      </w:r>
    </w:p>
    <w:p w:rsidR="00F5570A" w:rsidRPr="00E15173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15173">
        <w:rPr>
          <w:rFonts w:eastAsia="Calibri"/>
          <w:sz w:val="28"/>
          <w:szCs w:val="28"/>
        </w:rPr>
        <w:t>7) иные вопросы нормотворческой деятельности.</w:t>
      </w:r>
    </w:p>
    <w:p w:rsidR="00F5570A" w:rsidRDefault="00F5570A" w:rsidP="00F5570A">
      <w:pPr>
        <w:jc w:val="both"/>
        <w:rPr>
          <w:sz w:val="28"/>
          <w:szCs w:val="28"/>
        </w:rPr>
      </w:pPr>
      <w:r w:rsidRPr="00E15173">
        <w:rPr>
          <w:i/>
          <w:sz w:val="28"/>
          <w:szCs w:val="28"/>
        </w:rPr>
        <w:tab/>
      </w:r>
      <w:r w:rsidRPr="00E15173">
        <w:rPr>
          <w:sz w:val="28"/>
          <w:szCs w:val="28"/>
        </w:rPr>
        <w:t xml:space="preserve"> План формируется организационным отделом Думы на основании предложений главы, депутатов, депутатских объединений, решений комиссий (ч.4. ст. 59 Регламента).</w:t>
      </w:r>
    </w:p>
    <w:p w:rsidR="00F5570A" w:rsidRDefault="00F5570A" w:rsidP="00F5570A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>
        <w:rPr>
          <w:rFonts w:ascii="Times New Roman" w:hAnsi="Times New Roman"/>
          <w:color w:val="000001"/>
          <w:sz w:val="28"/>
          <w:szCs w:val="28"/>
        </w:rPr>
        <w:t>В таблице представлен количественный анализ предлагаемых к рассмотрению на заседаниях Думы вопросов:</w:t>
      </w:r>
    </w:p>
    <w:p w:rsidR="00F5570A" w:rsidRDefault="00F5570A" w:rsidP="00F5570A">
      <w:pPr>
        <w:jc w:val="right"/>
        <w:rPr>
          <w:i/>
        </w:rPr>
      </w:pPr>
      <w:r>
        <w:rPr>
          <w:i/>
        </w:rPr>
        <w:t>таблица</w:t>
      </w: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4070"/>
        <w:gridCol w:w="1355"/>
        <w:gridCol w:w="1404"/>
        <w:gridCol w:w="1404"/>
        <w:gridCol w:w="1514"/>
      </w:tblGrid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Основания для включения в План нормотворческой деятельности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I </w:t>
            </w:r>
            <w:r>
              <w:rPr>
                <w:lang w:eastAsia="en-US"/>
              </w:rPr>
              <w:t>квартал</w:t>
            </w:r>
          </w:p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 квартал</w:t>
            </w:r>
          </w:p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eastAsia="en-US"/>
              </w:rPr>
            </w:pPr>
            <w:r w:rsidRPr="00F5570A">
              <w:rPr>
                <w:lang w:val="en-US" w:eastAsia="en-US"/>
              </w:rPr>
              <w:t>III</w:t>
            </w:r>
            <w:r w:rsidRPr="00F5570A">
              <w:rPr>
                <w:lang w:eastAsia="en-US"/>
              </w:rPr>
              <w:t xml:space="preserve"> квартал</w:t>
            </w:r>
          </w:p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eastAsia="en-US"/>
              </w:rPr>
              <w:t>2024 года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Pr="00F5570A" w:rsidRDefault="00F5570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 xml:space="preserve">IV </w:t>
            </w:r>
            <w:r>
              <w:rPr>
                <w:b/>
                <w:lang w:eastAsia="en-US"/>
              </w:rPr>
              <w:t>квартал 2024 года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Вопросы, подготовлены: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11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 xml:space="preserve">/к по местному самоуправлению и взаимодействию с общественными и некоммерческими организациями по местному самоуправлению;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городскому хозяйству;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-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социальной политике;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-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муниципальному имуществу, градостроительству и землепользованию;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3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б</w:t>
            </w:r>
            <w:r w:rsidR="00815B31">
              <w:rPr>
                <w:lang w:eastAsia="en-US"/>
              </w:rPr>
              <w:t>юджету и экономической политике</w:t>
            </w:r>
            <w:r>
              <w:rPr>
                <w:lang w:eastAsia="en-US"/>
              </w:rPr>
              <w:t xml:space="preserve"> предложения мэрии;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3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контролю, общественной безопасности и соблюдению депутатской этики.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-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соответствии с Регламентом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фракций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депутата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i/>
                <w:lang w:val="en-US" w:eastAsia="en-US"/>
              </w:rPr>
            </w:pPr>
            <w:r w:rsidRPr="00F5570A">
              <w:rPr>
                <w:i/>
                <w:lang w:val="en-US"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i/>
                <w:lang w:val="en-US" w:eastAsia="en-US"/>
              </w:rPr>
            </w:pPr>
            <w:r>
              <w:rPr>
                <w:i/>
                <w:lang w:val="en-US" w:eastAsia="en-US"/>
              </w:rPr>
              <w:t>-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главы (администрации)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</w:t>
            </w:r>
          </w:p>
        </w:tc>
      </w:tr>
      <w:tr w:rsidR="00F5570A" w:rsidTr="00F5570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КСП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Default="00F557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0A" w:rsidRPr="00F5570A" w:rsidRDefault="00F5570A">
            <w:pPr>
              <w:jc w:val="center"/>
              <w:rPr>
                <w:lang w:val="en-US" w:eastAsia="en-US"/>
              </w:rPr>
            </w:pPr>
            <w:r w:rsidRPr="00F5570A">
              <w:rPr>
                <w:lang w:val="en-US"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0A" w:rsidRDefault="00815B31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-</w:t>
            </w:r>
          </w:p>
        </w:tc>
      </w:tr>
    </w:tbl>
    <w:p w:rsidR="00F5570A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5570A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5570A" w:rsidRDefault="00F5570A" w:rsidP="00F557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Контроль за</w:t>
      </w:r>
      <w:proofErr w:type="gramEnd"/>
      <w:r>
        <w:rPr>
          <w:rFonts w:eastAsia="Calibri"/>
          <w:sz w:val="28"/>
          <w:szCs w:val="28"/>
        </w:rPr>
        <w:t xml:space="preserve"> выполнением плана нормотворческой деятельности Думы осуществляет председатель Думы, первый заместитель председателя Думы, заместители председателя Думы (ч.13 ст.59 Регламента).</w:t>
      </w:r>
    </w:p>
    <w:p w:rsidR="00F5570A" w:rsidRDefault="00F5570A" w:rsidP="00F5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проекту решения Думы городского округа Тольятти, замечаний и предложений нет </w:t>
      </w:r>
      <w:r>
        <w:rPr>
          <w:i/>
          <w:sz w:val="28"/>
          <w:szCs w:val="28"/>
        </w:rPr>
        <w:t>(учтены в рабочем порядке)</w:t>
      </w:r>
      <w:r>
        <w:rPr>
          <w:sz w:val="28"/>
          <w:szCs w:val="28"/>
        </w:rPr>
        <w:t>.</w:t>
      </w:r>
    </w:p>
    <w:p w:rsidR="00F5570A" w:rsidRDefault="00F5570A" w:rsidP="00F5570A">
      <w:pPr>
        <w:jc w:val="both"/>
        <w:rPr>
          <w:i/>
          <w:sz w:val="28"/>
          <w:szCs w:val="28"/>
        </w:rPr>
      </w:pPr>
    </w:p>
    <w:p w:rsidR="00F5570A" w:rsidRDefault="00F5570A" w:rsidP="00F5570A">
      <w:pPr>
        <w:jc w:val="both"/>
        <w:rPr>
          <w:i/>
          <w:sz w:val="28"/>
          <w:szCs w:val="28"/>
        </w:rPr>
      </w:pPr>
    </w:p>
    <w:p w:rsidR="00F5570A" w:rsidRDefault="00F5570A" w:rsidP="00F5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 проект решения Думы городского округа Тольятти «О плане нормотворческой деятельности Думы городского округа Тольятти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2024 года» может быть рассмотрен на заседании Думы городского округа Тольятти.</w:t>
      </w:r>
    </w:p>
    <w:p w:rsidR="00F5570A" w:rsidRDefault="00F5570A" w:rsidP="00F5570A">
      <w:pPr>
        <w:ind w:firstLine="708"/>
        <w:jc w:val="both"/>
        <w:rPr>
          <w:sz w:val="28"/>
          <w:szCs w:val="28"/>
        </w:rPr>
      </w:pPr>
    </w:p>
    <w:p w:rsidR="00F5570A" w:rsidRDefault="00F5570A" w:rsidP="00F5570A">
      <w:pPr>
        <w:jc w:val="both"/>
        <w:rPr>
          <w:sz w:val="28"/>
          <w:szCs w:val="28"/>
        </w:rPr>
      </w:pPr>
    </w:p>
    <w:p w:rsidR="00F5570A" w:rsidRDefault="00F5570A" w:rsidP="00F557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аналитического отдела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Д.В. </w:t>
      </w:r>
      <w:proofErr w:type="spellStart"/>
      <w:r>
        <w:rPr>
          <w:sz w:val="28"/>
          <w:szCs w:val="28"/>
        </w:rPr>
        <w:t>Замчевский</w:t>
      </w:r>
      <w:proofErr w:type="spellEnd"/>
    </w:p>
    <w:p w:rsidR="00F5570A" w:rsidRDefault="00F5570A" w:rsidP="00F5570A">
      <w:pPr>
        <w:jc w:val="both"/>
        <w:rPr>
          <w:sz w:val="28"/>
          <w:szCs w:val="28"/>
        </w:rPr>
      </w:pPr>
    </w:p>
    <w:p w:rsidR="00F5570A" w:rsidRDefault="00F5570A" w:rsidP="00F5570A">
      <w:pPr>
        <w:jc w:val="both"/>
        <w:rPr>
          <w:i/>
          <w:sz w:val="20"/>
          <w:szCs w:val="20"/>
        </w:rPr>
      </w:pPr>
      <w:proofErr w:type="spellStart"/>
      <w:r>
        <w:rPr>
          <w:i/>
          <w:sz w:val="20"/>
          <w:szCs w:val="20"/>
        </w:rPr>
        <w:t>Гайфутдинова</w:t>
      </w:r>
      <w:proofErr w:type="spellEnd"/>
      <w:r>
        <w:rPr>
          <w:i/>
          <w:sz w:val="20"/>
          <w:szCs w:val="20"/>
        </w:rPr>
        <w:t xml:space="preserve"> Н.Н.</w:t>
      </w:r>
    </w:p>
    <w:p w:rsidR="00F5570A" w:rsidRDefault="00F5570A" w:rsidP="00F5570A">
      <w:pPr>
        <w:rPr>
          <w:sz w:val="28"/>
          <w:szCs w:val="28"/>
        </w:rPr>
      </w:pPr>
    </w:p>
    <w:p w:rsidR="00F5570A" w:rsidRDefault="00F5570A" w:rsidP="00F5570A"/>
    <w:p w:rsidR="00F5570A" w:rsidRDefault="00F5570A" w:rsidP="00F5570A"/>
    <w:p w:rsidR="0094721A" w:rsidRDefault="00644C31"/>
    <w:sectPr w:rsidR="00947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1FA"/>
    <w:rsid w:val="002358B3"/>
    <w:rsid w:val="005251FA"/>
    <w:rsid w:val="00644C31"/>
    <w:rsid w:val="00815B31"/>
    <w:rsid w:val="00980BCC"/>
    <w:rsid w:val="00E15173"/>
    <w:rsid w:val="00F5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57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F55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57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F55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2024-09-25T04:35:00Z</dcterms:created>
  <dcterms:modified xsi:type="dcterms:W3CDTF">2024-09-25T04:35:00Z</dcterms:modified>
</cp:coreProperties>
</file>